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84227" w14:textId="77777777" w:rsidR="00174192" w:rsidRPr="00174192" w:rsidRDefault="00174192" w:rsidP="00174192">
      <w:pPr>
        <w:shd w:val="clear" w:color="auto" w:fill="FFFFFF"/>
        <w:spacing w:before="100" w:beforeAutospacing="1" w:after="100" w:afterAutospacing="1" w:line="240" w:lineRule="auto"/>
        <w:outlineLvl w:val="0"/>
        <w:rPr>
          <w:rFonts w:ascii="Times New Roman" w:eastAsia="Times New Roman" w:hAnsi="Times New Roman" w:cs="Times New Roman"/>
          <w:caps/>
          <w:kern w:val="36"/>
          <w:sz w:val="32"/>
          <w:szCs w:val="32"/>
          <w14:ligatures w14:val="none"/>
        </w:rPr>
      </w:pPr>
      <w:r w:rsidRPr="00174192">
        <w:rPr>
          <w:rFonts w:ascii="Times New Roman" w:eastAsia="Times New Roman" w:hAnsi="Times New Roman" w:cs="Times New Roman"/>
          <w:caps/>
          <w:kern w:val="36"/>
          <w:sz w:val="32"/>
          <w:szCs w:val="32"/>
          <w14:ligatures w14:val="none"/>
        </w:rPr>
        <w:t>TERMS &amp; CONDITIONS</w:t>
      </w:r>
    </w:p>
    <w:p w14:paraId="24AE8319" w14:textId="715AC4ED" w:rsidR="00174192" w:rsidRP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Please read these terms and conditions carefully. By accessing this site and any pages thereof, you agree to be bound by the terms and conditions listed here. If you do not agree to these terms and conditions, do not proceed to access this site or any pages thereof. </w:t>
      </w:r>
      <w:r w:rsidR="00B347AF">
        <w:rPr>
          <w:rFonts w:ascii="Arial" w:eastAsia="Times New Roman" w:hAnsi="Arial" w:cs="Arial"/>
          <w:color w:val="595959"/>
          <w:kern w:val="0"/>
          <w:sz w:val="24"/>
          <w:szCs w:val="24"/>
          <w14:ligatures w14:val="none"/>
        </w:rPr>
        <w:t>G</w:t>
      </w:r>
      <w:r w:rsidR="00AD3DCD">
        <w:rPr>
          <w:rFonts w:ascii="Arial" w:eastAsia="Times New Roman" w:hAnsi="Arial" w:cs="Arial"/>
          <w:color w:val="595959"/>
          <w:kern w:val="0"/>
          <w:sz w:val="24"/>
          <w:szCs w:val="24"/>
          <w14:ligatures w14:val="none"/>
        </w:rPr>
        <w:t xml:space="preserve">OD </w:t>
      </w:r>
      <w:r w:rsidR="00B347AF">
        <w:rPr>
          <w:rFonts w:ascii="Arial" w:eastAsia="Times New Roman" w:hAnsi="Arial" w:cs="Arial"/>
          <w:color w:val="595959"/>
          <w:kern w:val="0"/>
          <w:sz w:val="24"/>
          <w:szCs w:val="24"/>
          <w14:ligatures w14:val="none"/>
        </w:rPr>
        <w:t>F</w:t>
      </w:r>
      <w:r w:rsidR="00AD3DCD">
        <w:rPr>
          <w:rFonts w:ascii="Arial" w:eastAsia="Times New Roman" w:hAnsi="Arial" w:cs="Arial"/>
          <w:color w:val="595959"/>
          <w:kern w:val="0"/>
          <w:sz w:val="24"/>
          <w:szCs w:val="24"/>
          <w14:ligatures w14:val="none"/>
        </w:rPr>
        <w:t>ATHER</w:t>
      </w:r>
      <w:r w:rsidRPr="00174192">
        <w:rPr>
          <w:rFonts w:ascii="Arial" w:eastAsia="Times New Roman" w:hAnsi="Arial" w:cs="Arial"/>
          <w:color w:val="595959"/>
          <w:kern w:val="0"/>
          <w:sz w:val="24"/>
          <w:szCs w:val="24"/>
          <w14:ligatures w14:val="none"/>
        </w:rPr>
        <w:t xml:space="preserve"> Investment </w:t>
      </w:r>
      <w:r w:rsidR="00B347AF">
        <w:rPr>
          <w:rFonts w:ascii="Arial" w:eastAsia="Times New Roman" w:hAnsi="Arial" w:cs="Arial"/>
          <w:color w:val="595959"/>
          <w:kern w:val="0"/>
          <w:sz w:val="24"/>
          <w:szCs w:val="24"/>
          <w14:ligatures w14:val="none"/>
        </w:rPr>
        <w:t>Group</w:t>
      </w:r>
      <w:r w:rsidRPr="00174192">
        <w:rPr>
          <w:rFonts w:ascii="Arial" w:eastAsia="Times New Roman" w:hAnsi="Arial" w:cs="Arial"/>
          <w:color w:val="595959"/>
          <w:kern w:val="0"/>
          <w:sz w:val="24"/>
          <w:szCs w:val="24"/>
          <w14:ligatures w14:val="none"/>
        </w:rPr>
        <w:t>. (“GFIG” or the “</w:t>
      </w:r>
      <w:r>
        <w:rPr>
          <w:rFonts w:ascii="Arial" w:eastAsia="Times New Roman" w:hAnsi="Arial" w:cs="Arial"/>
          <w:color w:val="595959"/>
          <w:kern w:val="0"/>
          <w:sz w:val="24"/>
          <w:szCs w:val="24"/>
          <w14:ligatures w14:val="none"/>
        </w:rPr>
        <w:t xml:space="preserve">Non-Profit- </w:t>
      </w:r>
      <w:r w:rsidRPr="00174192">
        <w:rPr>
          <w:rFonts w:ascii="Arial" w:eastAsia="Times New Roman" w:hAnsi="Arial" w:cs="Arial"/>
          <w:color w:val="595959"/>
          <w:kern w:val="0"/>
          <w:sz w:val="24"/>
          <w:szCs w:val="24"/>
          <w14:ligatures w14:val="none"/>
        </w:rPr>
        <w:t>organization” or we, our or us) reserves the right to modify these terms and conditions at any time without notice. Your continued use of this site will mean that you have accepted the following terms and conditions and any subsequent modifications.</w:t>
      </w:r>
    </w:p>
    <w:p w14:paraId="55E82102"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t>COPYRIGHT</w:t>
      </w:r>
    </w:p>
    <w:p w14:paraId="45473C24" w14:textId="44E39DE2" w:rsidR="00174192" w:rsidRP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This site is protected by international copyright law. All rights are reserved. Copyright in the content, in the screens displaying the content, and their arrangement, is owned by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unless otherwise indicated. The content and data found on this site may not be redistributed, copied, sold, transferred, or modified, without the express written permission of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De-compilation, reverse engineering or disassembly of software used on this site is strictly prohibited.</w:t>
      </w:r>
    </w:p>
    <w:p w14:paraId="58DB18ED"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t>CONSENT</w:t>
      </w:r>
    </w:p>
    <w:p w14:paraId="685832DB" w14:textId="70DB8014" w:rsidR="00174192" w:rsidRP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By using our Internet site, you consent to the collection and use of customer information by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pursuant to the terms of the </w:t>
      </w:r>
      <w:r>
        <w:rPr>
          <w:rFonts w:ascii="Arial" w:eastAsia="Times New Roman" w:hAnsi="Arial" w:cs="Arial"/>
          <w:color w:val="595959"/>
          <w:kern w:val="0"/>
          <w:sz w:val="24"/>
          <w:szCs w:val="24"/>
          <w14:ligatures w14:val="none"/>
        </w:rPr>
        <w:t>GF</w:t>
      </w:r>
      <w:r w:rsidRPr="00174192">
        <w:rPr>
          <w:rFonts w:ascii="Arial" w:eastAsia="Times New Roman" w:hAnsi="Arial" w:cs="Arial"/>
          <w:color w:val="595959"/>
          <w:kern w:val="0"/>
          <w:sz w:val="24"/>
          <w:szCs w:val="24"/>
          <w14:ligatures w14:val="none"/>
        </w:rPr>
        <w:t xml:space="preserve"> Investment </w:t>
      </w:r>
      <w:r>
        <w:rPr>
          <w:rFonts w:ascii="Arial" w:eastAsia="Times New Roman" w:hAnsi="Arial" w:cs="Arial"/>
          <w:color w:val="595959"/>
          <w:kern w:val="0"/>
          <w:sz w:val="24"/>
          <w:szCs w:val="24"/>
          <w14:ligatures w14:val="none"/>
        </w:rPr>
        <w:t>Group</w:t>
      </w:r>
      <w:r w:rsidRPr="00174192">
        <w:rPr>
          <w:rFonts w:ascii="Arial" w:eastAsia="Times New Roman" w:hAnsi="Arial" w:cs="Arial"/>
          <w:color w:val="595959"/>
          <w:kern w:val="0"/>
          <w:sz w:val="24"/>
          <w:szCs w:val="24"/>
          <w14:ligatures w14:val="none"/>
        </w:rPr>
        <w:t>. privacy policy, which is set forth herein. In the event our privacy policy is modified, any changes will be posted on this site so that you are always aware of the information we collect, how we use it, and under what circumstances we disclose it. The information and materials contained in these pages – and the terms, conditions, and descriptions that appear – are subject to change.</w:t>
      </w:r>
    </w:p>
    <w:p w14:paraId="1AA3F7F1"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t>NO WARRANTY</w:t>
      </w:r>
    </w:p>
    <w:p w14:paraId="1F6BA01C" w14:textId="14E2E337" w:rsid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The information contained on this site, including any text, graphics or other material, is provided on an “as is, as available” basis.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does not guarantee the accuracy, adequacy or completeness of the information appearing at this site and expressly disclaims liability for any errors or omissions in such information.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specifically disclaims all warranties, express or implied – including but not limited to the warranties of non-infringement of </w:t>
      </w:r>
      <w:r w:rsidR="002664DB" w:rsidRPr="00174192">
        <w:rPr>
          <w:rFonts w:ascii="Arial" w:eastAsia="Times New Roman" w:hAnsi="Arial" w:cs="Arial"/>
          <w:color w:val="595959"/>
          <w:kern w:val="0"/>
          <w:sz w:val="24"/>
          <w:szCs w:val="24"/>
          <w14:ligatures w14:val="none"/>
        </w:rPr>
        <w:t>third-party</w:t>
      </w:r>
      <w:r w:rsidRPr="00174192">
        <w:rPr>
          <w:rFonts w:ascii="Arial" w:eastAsia="Times New Roman" w:hAnsi="Arial" w:cs="Arial"/>
          <w:color w:val="595959"/>
          <w:kern w:val="0"/>
          <w:sz w:val="24"/>
          <w:szCs w:val="24"/>
          <w14:ligatures w14:val="none"/>
        </w:rPr>
        <w:t xml:space="preserve"> rights, title, merchantability and fitness for a particular purpose.</w:t>
      </w:r>
    </w:p>
    <w:p w14:paraId="4ADCB3BA" w14:textId="77777777" w:rsidR="002664DB" w:rsidRDefault="002664DB"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p>
    <w:p w14:paraId="4AB8D7B4" w14:textId="77777777" w:rsidR="002664DB" w:rsidRDefault="002664DB"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p>
    <w:p w14:paraId="6A8A9852" w14:textId="77777777" w:rsidR="002664DB" w:rsidRPr="00174192" w:rsidRDefault="002664DB"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p>
    <w:p w14:paraId="7EEA178D"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lastRenderedPageBreak/>
        <w:t>FORWARD-LOOKING STATEMENTS</w:t>
      </w:r>
    </w:p>
    <w:p w14:paraId="75968411" w14:textId="77777777" w:rsidR="00174192" w:rsidRP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This site may contain forward-looking statements that, to the extent they are not recitations of historical fact, constitute “forward-looking statements” within the meaning of the Private Securities Litigation Reform Act of 1995 (the “Reform Act”). All such forward-looking statements are intended to be subject to the safe harbor protection provided by the Reform Act. Forward-looking statements are based on estimates, projections, beliefs and assumptions of management of the Company at the time of such statements and are not guarantees of future performance. Forward-looking statements involve risks and uncertainties in predicting future results and conditions. Actual outcomes and results could differ materially from those projected in these forward-looking statements due to a variety of important factors, including, without limitation, changes in U.S. monetary policy or interest rates, changes in the yield curve, changes in prepayment rates, the effectiveness of our risk mitigation strategies, the availability and terms of financing, changes in the market value of the Company’s assets, general economic conditions, market conditions, conditions in the market for Agency securities and other mortgage securities, and legislative and regulatory changes that could adversely affect the business of the Company. Certain factors that could cause actual results to differ materially from those contained in the forward-looking statements are included in the Company’s periodic reports filed with the Securities and Exchange Commission (“SEC”). Copies are available on the SEC’s website at www.sec.gov. You are cautioned not to place undue reliance upon any forward-looking statements. The Company disclaims any obligation to update or revise any forward-looking statements based on the occurrence of future events, the receipt of new information, or otherwise.</w:t>
      </w:r>
    </w:p>
    <w:p w14:paraId="2A556628"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t>LIMITATION OF LIABILITY</w:t>
      </w:r>
    </w:p>
    <w:p w14:paraId="293CC840" w14:textId="28C4928F" w:rsid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In no event will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be liable for any loss of profit or any other commercial damages, including, without limitation, direct or indirect, special, incidental, or consequential or other indirect damages, losses or expenses arising out of or in connection with the use of this site or including, without limitation, claims arising from malfunction or defects in this site or related software or inability to access or use this site by any party, or in connection with any failure of performance, error, omission, interruption, defect, delay in operation or transmission, computer virus or telecommunications or system malfunction.</w:t>
      </w:r>
    </w:p>
    <w:p w14:paraId="279786A3" w14:textId="77777777" w:rsidR="005823C4" w:rsidRDefault="005823C4"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p>
    <w:p w14:paraId="69EAFB38" w14:textId="77777777" w:rsidR="005823C4" w:rsidRDefault="005823C4"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p>
    <w:p w14:paraId="052EDA55" w14:textId="77777777" w:rsidR="005823C4" w:rsidRDefault="005823C4"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p>
    <w:p w14:paraId="09F54040" w14:textId="77777777" w:rsidR="005823C4" w:rsidRPr="00174192" w:rsidRDefault="005823C4"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p>
    <w:p w14:paraId="1BDB102D"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t>LINKS</w:t>
      </w:r>
    </w:p>
    <w:p w14:paraId="3E08486B" w14:textId="4B95799B" w:rsid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The </w:t>
      </w:r>
      <w:r>
        <w:rPr>
          <w:rFonts w:ascii="Arial" w:eastAsia="Times New Roman" w:hAnsi="Arial" w:cs="Arial"/>
          <w:color w:val="595959"/>
          <w:kern w:val="0"/>
          <w:sz w:val="24"/>
          <w:szCs w:val="24"/>
          <w14:ligatures w14:val="none"/>
        </w:rPr>
        <w:t>GF</w:t>
      </w:r>
      <w:r w:rsidRPr="00174192">
        <w:rPr>
          <w:rFonts w:ascii="Arial" w:eastAsia="Times New Roman" w:hAnsi="Arial" w:cs="Arial"/>
          <w:color w:val="595959"/>
          <w:kern w:val="0"/>
          <w:sz w:val="24"/>
          <w:szCs w:val="24"/>
          <w14:ligatures w14:val="none"/>
        </w:rPr>
        <w:t xml:space="preserve"> Investment </w:t>
      </w:r>
      <w:r>
        <w:rPr>
          <w:rFonts w:ascii="Arial" w:eastAsia="Times New Roman" w:hAnsi="Arial" w:cs="Arial"/>
          <w:color w:val="595959"/>
          <w:kern w:val="0"/>
          <w:sz w:val="24"/>
          <w:szCs w:val="24"/>
          <w14:ligatures w14:val="none"/>
        </w:rPr>
        <w:t>Group</w:t>
      </w:r>
      <w:r w:rsidRPr="00174192">
        <w:rPr>
          <w:rFonts w:ascii="Arial" w:eastAsia="Times New Roman" w:hAnsi="Arial" w:cs="Arial"/>
          <w:color w:val="595959"/>
          <w:kern w:val="0"/>
          <w:sz w:val="24"/>
          <w:szCs w:val="24"/>
          <w14:ligatures w14:val="none"/>
        </w:rPr>
        <w:t xml:space="preserve">. web site may contain links to other World Wide Web sites or frame information from third-party sites.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is not responsible </w:t>
      </w:r>
      <w:r w:rsidR="002664DB" w:rsidRPr="00174192">
        <w:rPr>
          <w:rFonts w:ascii="Arial" w:eastAsia="Times New Roman" w:hAnsi="Arial" w:cs="Arial"/>
          <w:color w:val="595959"/>
          <w:kern w:val="0"/>
          <w:sz w:val="24"/>
          <w:szCs w:val="24"/>
          <w14:ligatures w14:val="none"/>
        </w:rPr>
        <w:t>for and</w:t>
      </w:r>
      <w:r w:rsidRPr="00174192">
        <w:rPr>
          <w:rFonts w:ascii="Arial" w:eastAsia="Times New Roman" w:hAnsi="Arial" w:cs="Arial"/>
          <w:color w:val="595959"/>
          <w:kern w:val="0"/>
          <w:sz w:val="24"/>
          <w:szCs w:val="24"/>
          <w14:ligatures w14:val="none"/>
        </w:rPr>
        <w:t xml:space="preserve"> does not endorse or guarantee the accuracy of the content or merchantability of products displayed or described on linked sites, nor does it endorse the entities sponsoring those sites. Linking to this site or framing any of the materials contained on this site without the prior written permission of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is strictly prohibited.</w:t>
      </w:r>
    </w:p>
    <w:p w14:paraId="5ECF01F1"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t>FEEDBACK</w:t>
      </w:r>
    </w:p>
    <w:p w14:paraId="468A68EC" w14:textId="57F4AE49" w:rsidR="00174192" w:rsidRP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While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appreciates hearing from our site users, to avoid any misunderstandings, please understand that any information or other materials that you send to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including ideas, suggestions and proposals, become the property of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upon receipt and you hereby waive any right or claim of ownership or for compensation.</w:t>
      </w:r>
    </w:p>
    <w:p w14:paraId="46E7EE91" w14:textId="77777777" w:rsidR="00174192" w:rsidRPr="00174192" w:rsidRDefault="00174192" w:rsidP="00174192">
      <w:pPr>
        <w:shd w:val="clear" w:color="auto" w:fill="FFFFFF"/>
        <w:spacing w:before="100" w:beforeAutospacing="1" w:after="100" w:afterAutospacing="1" w:line="240" w:lineRule="auto"/>
        <w:outlineLvl w:val="1"/>
        <w:rPr>
          <w:rFonts w:ascii="Times New Roman" w:eastAsia="Times New Roman" w:hAnsi="Times New Roman" w:cs="Times New Roman"/>
          <w:b/>
          <w:bCs/>
          <w:caps/>
          <w:kern w:val="0"/>
          <w:sz w:val="24"/>
          <w:szCs w:val="24"/>
          <w14:ligatures w14:val="none"/>
        </w:rPr>
      </w:pPr>
      <w:r w:rsidRPr="00174192">
        <w:rPr>
          <w:rFonts w:ascii="Times New Roman" w:eastAsia="Times New Roman" w:hAnsi="Times New Roman" w:cs="Times New Roman"/>
          <w:b/>
          <w:bCs/>
          <w:caps/>
          <w:kern w:val="0"/>
          <w:sz w:val="24"/>
          <w:szCs w:val="24"/>
          <w14:ligatures w14:val="none"/>
        </w:rPr>
        <w:t>ENCRYPTION</w:t>
      </w:r>
    </w:p>
    <w:p w14:paraId="4AB7F96E" w14:textId="1C59B8E8" w:rsidR="00174192" w:rsidRPr="00174192" w:rsidRDefault="00174192" w:rsidP="00174192">
      <w:pPr>
        <w:shd w:val="clear" w:color="auto" w:fill="FFFFFF"/>
        <w:spacing w:before="100" w:beforeAutospacing="1" w:after="100" w:afterAutospacing="1" w:line="240" w:lineRule="auto"/>
        <w:rPr>
          <w:rFonts w:ascii="Arial" w:eastAsia="Times New Roman" w:hAnsi="Arial" w:cs="Arial"/>
          <w:color w:val="595959"/>
          <w:kern w:val="0"/>
          <w:sz w:val="24"/>
          <w:szCs w:val="24"/>
          <w14:ligatures w14:val="none"/>
        </w:rPr>
      </w:pPr>
      <w:r w:rsidRPr="00174192">
        <w:rPr>
          <w:rFonts w:ascii="Arial" w:eastAsia="Times New Roman" w:hAnsi="Arial" w:cs="Arial"/>
          <w:color w:val="595959"/>
          <w:kern w:val="0"/>
          <w:sz w:val="24"/>
          <w:szCs w:val="24"/>
          <w14:ligatures w14:val="none"/>
        </w:rPr>
        <w:t xml:space="preserve">Although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uses some of the best security technology available, no data transmission over the Internet can be guaranteed to be 100% secure. </w:t>
      </w:r>
      <w:r>
        <w:rPr>
          <w:rFonts w:ascii="Arial" w:eastAsia="Times New Roman" w:hAnsi="Arial" w:cs="Arial"/>
          <w:color w:val="595959"/>
          <w:kern w:val="0"/>
          <w:sz w:val="24"/>
          <w:szCs w:val="24"/>
          <w14:ligatures w14:val="none"/>
        </w:rPr>
        <w:t>GFIG</w:t>
      </w:r>
      <w:r w:rsidRPr="00174192">
        <w:rPr>
          <w:rFonts w:ascii="Arial" w:eastAsia="Times New Roman" w:hAnsi="Arial" w:cs="Arial"/>
          <w:color w:val="595959"/>
          <w:kern w:val="0"/>
          <w:sz w:val="24"/>
          <w:szCs w:val="24"/>
          <w14:ligatures w14:val="none"/>
        </w:rPr>
        <w:t xml:space="preserve"> cannot ensure or warrant the security of any information you transmit to us.</w:t>
      </w:r>
    </w:p>
    <w:p w14:paraId="48241DA8" w14:textId="77777777" w:rsidR="00174192" w:rsidRPr="00174192" w:rsidRDefault="00174192" w:rsidP="00174192">
      <w:pPr>
        <w:rPr>
          <w:sz w:val="24"/>
          <w:szCs w:val="24"/>
        </w:rPr>
      </w:pPr>
    </w:p>
    <w:p w14:paraId="743E1928" w14:textId="64FC8FC3" w:rsidR="00174192" w:rsidRPr="002664DB" w:rsidRDefault="00174192" w:rsidP="00174192">
      <w:pPr>
        <w:rPr>
          <w:sz w:val="32"/>
          <w:szCs w:val="32"/>
        </w:rPr>
      </w:pPr>
      <w:r w:rsidRPr="002664DB">
        <w:rPr>
          <w:sz w:val="32"/>
          <w:szCs w:val="32"/>
        </w:rPr>
        <w:t xml:space="preserve">PRIVACY POLICY </w:t>
      </w:r>
    </w:p>
    <w:p w14:paraId="5EA7C8F1" w14:textId="75A61131" w:rsidR="00A36FB6" w:rsidRPr="00174192" w:rsidRDefault="00174192" w:rsidP="00174192">
      <w:pPr>
        <w:rPr>
          <w:sz w:val="24"/>
          <w:szCs w:val="24"/>
        </w:rPr>
      </w:pPr>
      <w:r w:rsidRPr="00174192">
        <w:rPr>
          <w:sz w:val="24"/>
          <w:szCs w:val="24"/>
        </w:rPr>
        <w:t xml:space="preserve">GOD FATHER Investment Group receives names and e-mail addresses through its web site only when personally submitted to us through our various contact features. These mechanisms allow users to request written materials, and information is gathered with users’ knowing, active permission and participation. </w:t>
      </w:r>
      <w:r w:rsidR="005633A8">
        <w:rPr>
          <w:sz w:val="24"/>
          <w:szCs w:val="24"/>
        </w:rPr>
        <w:t xml:space="preserve"> </w:t>
      </w:r>
      <w:r w:rsidRPr="00174192">
        <w:rPr>
          <w:sz w:val="24"/>
          <w:szCs w:val="24"/>
        </w:rPr>
        <w:t xml:space="preserve">GOD FATHER Investment Group. may collect and preserve any user submitted information. GOD FATHER Investment Group. respects the privacy of users and does not share any personally identifiable information with any third parties for commercial use. </w:t>
      </w:r>
    </w:p>
    <w:sectPr w:rsidR="00A36FB6" w:rsidRPr="00174192" w:rsidSect="00205BC0">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92"/>
    <w:rsid w:val="000C169F"/>
    <w:rsid w:val="00174192"/>
    <w:rsid w:val="001C643B"/>
    <w:rsid w:val="00205BC0"/>
    <w:rsid w:val="002664DB"/>
    <w:rsid w:val="004E2853"/>
    <w:rsid w:val="005177EA"/>
    <w:rsid w:val="005633A8"/>
    <w:rsid w:val="005823C4"/>
    <w:rsid w:val="00647C6E"/>
    <w:rsid w:val="007F740E"/>
    <w:rsid w:val="009C34E1"/>
    <w:rsid w:val="00A36FB6"/>
    <w:rsid w:val="00AB5F3D"/>
    <w:rsid w:val="00AD3DCD"/>
    <w:rsid w:val="00B347AF"/>
    <w:rsid w:val="00B7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4C2E"/>
  <w15:chartTrackingRefBased/>
  <w15:docId w15:val="{30467DD2-2D19-418D-BC3E-E57F9FB3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4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4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192"/>
    <w:rPr>
      <w:rFonts w:eastAsiaTheme="majorEastAsia" w:cstheme="majorBidi"/>
      <w:color w:val="272727" w:themeColor="text1" w:themeTint="D8"/>
    </w:rPr>
  </w:style>
  <w:style w:type="paragraph" w:styleId="Title">
    <w:name w:val="Title"/>
    <w:basedOn w:val="Normal"/>
    <w:next w:val="Normal"/>
    <w:link w:val="TitleChar"/>
    <w:uiPriority w:val="10"/>
    <w:qFormat/>
    <w:rsid w:val="00174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192"/>
    <w:pPr>
      <w:spacing w:before="160"/>
      <w:jc w:val="center"/>
    </w:pPr>
    <w:rPr>
      <w:i/>
      <w:iCs/>
      <w:color w:val="404040" w:themeColor="text1" w:themeTint="BF"/>
    </w:rPr>
  </w:style>
  <w:style w:type="character" w:customStyle="1" w:styleId="QuoteChar">
    <w:name w:val="Quote Char"/>
    <w:basedOn w:val="DefaultParagraphFont"/>
    <w:link w:val="Quote"/>
    <w:uiPriority w:val="29"/>
    <w:rsid w:val="00174192"/>
    <w:rPr>
      <w:i/>
      <w:iCs/>
      <w:color w:val="404040" w:themeColor="text1" w:themeTint="BF"/>
    </w:rPr>
  </w:style>
  <w:style w:type="paragraph" w:styleId="ListParagraph">
    <w:name w:val="List Paragraph"/>
    <w:basedOn w:val="Normal"/>
    <w:uiPriority w:val="34"/>
    <w:qFormat/>
    <w:rsid w:val="00174192"/>
    <w:pPr>
      <w:ind w:left="720"/>
      <w:contextualSpacing/>
    </w:pPr>
  </w:style>
  <w:style w:type="character" w:styleId="IntenseEmphasis">
    <w:name w:val="Intense Emphasis"/>
    <w:basedOn w:val="DefaultParagraphFont"/>
    <w:uiPriority w:val="21"/>
    <w:qFormat/>
    <w:rsid w:val="00174192"/>
    <w:rPr>
      <w:i/>
      <w:iCs/>
      <w:color w:val="0F4761" w:themeColor="accent1" w:themeShade="BF"/>
    </w:rPr>
  </w:style>
  <w:style w:type="paragraph" w:styleId="IntenseQuote">
    <w:name w:val="Intense Quote"/>
    <w:basedOn w:val="Normal"/>
    <w:next w:val="Normal"/>
    <w:link w:val="IntenseQuoteChar"/>
    <w:uiPriority w:val="30"/>
    <w:qFormat/>
    <w:rsid w:val="00174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192"/>
    <w:rPr>
      <w:i/>
      <w:iCs/>
      <w:color w:val="0F4761" w:themeColor="accent1" w:themeShade="BF"/>
    </w:rPr>
  </w:style>
  <w:style w:type="character" w:styleId="IntenseReference">
    <w:name w:val="Intense Reference"/>
    <w:basedOn w:val="DefaultParagraphFont"/>
    <w:uiPriority w:val="32"/>
    <w:qFormat/>
    <w:rsid w:val="00174192"/>
    <w:rPr>
      <w:b/>
      <w:bCs/>
      <w:smallCaps/>
      <w:color w:val="0F4761" w:themeColor="accent1" w:themeShade="BF"/>
      <w:spacing w:val="5"/>
    </w:rPr>
  </w:style>
  <w:style w:type="paragraph" w:styleId="NormalWeb">
    <w:name w:val="Normal (Web)"/>
    <w:basedOn w:val="Normal"/>
    <w:uiPriority w:val="99"/>
    <w:semiHidden/>
    <w:unhideWhenUsed/>
    <w:rsid w:val="001741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Law</dc:creator>
  <cp:keywords/>
  <dc:description/>
  <cp:lastModifiedBy>Gifford Law</cp:lastModifiedBy>
  <cp:revision>5</cp:revision>
  <dcterms:created xsi:type="dcterms:W3CDTF">2024-07-13T05:36:00Z</dcterms:created>
  <dcterms:modified xsi:type="dcterms:W3CDTF">2024-07-13T05:38:00Z</dcterms:modified>
</cp:coreProperties>
</file>